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461" w:rsidRDefault="00F00E4B" w:rsidP="00894E92">
      <w:pPr>
        <w:tabs>
          <w:tab w:val="left" w:pos="2160"/>
        </w:tabs>
        <w:rPr>
          <w:lang w:val="en-GB"/>
        </w:rPr>
      </w:pPr>
      <w:r>
        <w:rPr>
          <w:rFonts w:ascii="Cambria" w:hAnsi="Cambria" w:cs="Cambria"/>
          <w:noProof/>
          <w:color w:val="000000"/>
          <w:sz w:val="28"/>
          <w:szCs w:val="28"/>
          <w:lang w:eastAsia="fr-FR"/>
        </w:rPr>
        <w:drawing>
          <wp:anchor distT="0" distB="0" distL="114300" distR="114300" simplePos="0" relativeHeight="251658240" behindDoc="0" locked="0" layoutInCell="1" allowOverlap="1" wp14:anchorId="3C5949D4" wp14:editId="48720C07">
            <wp:simplePos x="0" y="0"/>
            <wp:positionH relativeFrom="column">
              <wp:posOffset>4956810</wp:posOffset>
            </wp:positionH>
            <wp:positionV relativeFrom="paragraph">
              <wp:posOffset>260985</wp:posOffset>
            </wp:positionV>
            <wp:extent cx="1938655" cy="1562100"/>
            <wp:effectExtent l="0" t="0" r="4445" b="0"/>
            <wp:wrapThrough wrapText="bothSides">
              <wp:wrapPolygon edited="0">
                <wp:start x="0" y="0"/>
                <wp:lineTo x="0" y="21337"/>
                <wp:lineTo x="21437" y="21337"/>
                <wp:lineTo x="2143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gans_Is7_Dc.jpg"/>
                    <pic:cNvPicPr/>
                  </pic:nvPicPr>
                  <pic:blipFill rotWithShape="1">
                    <a:blip r:embed="rId6">
                      <a:extLst>
                        <a:ext uri="{28A0092B-C50C-407E-A947-70E740481C1C}">
                          <a14:useLocalDpi xmlns:a14="http://schemas.microsoft.com/office/drawing/2010/main" val="0"/>
                        </a:ext>
                      </a:extLst>
                    </a:blip>
                    <a:srcRect l="5788" t="12861" b="11254"/>
                    <a:stretch/>
                  </pic:blipFill>
                  <pic:spPr bwMode="auto">
                    <a:xfrm>
                      <a:off x="0" y="0"/>
                      <a:ext cx="1938655" cy="1562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894E92" w:rsidRPr="00FF4C5A" w:rsidRDefault="00494918" w:rsidP="00894E92">
      <w:pPr>
        <w:autoSpaceDE w:val="0"/>
        <w:autoSpaceDN w:val="0"/>
        <w:adjustRightInd w:val="0"/>
        <w:spacing w:after="0" w:line="240" w:lineRule="auto"/>
        <w:rPr>
          <w:rFonts w:ascii="Cambria-Bold" w:hAnsi="Cambria-Bold" w:cs="Cambria-Bold"/>
          <w:b/>
          <w:bCs/>
          <w:color w:val="000000"/>
          <w:sz w:val="28"/>
          <w:szCs w:val="28"/>
          <w:lang w:val="en-GB"/>
        </w:rPr>
      </w:pPr>
      <w:r>
        <w:rPr>
          <w:rFonts w:ascii="Cambria-Bold" w:hAnsi="Cambria-Bold" w:cs="Cambria-Bold"/>
          <w:b/>
          <w:bCs/>
          <w:color w:val="000000"/>
          <w:sz w:val="28"/>
          <w:szCs w:val="28"/>
          <w:lang w:val="en-GB"/>
        </w:rPr>
        <w:t>P</w:t>
      </w:r>
      <w:r w:rsidR="00FF4C5A" w:rsidRPr="00FF4C5A">
        <w:rPr>
          <w:rFonts w:ascii="Cambria-Bold" w:hAnsi="Cambria-Bold" w:cs="Cambria-Bold"/>
          <w:b/>
          <w:bCs/>
          <w:color w:val="000000"/>
          <w:sz w:val="28"/>
          <w:szCs w:val="28"/>
          <w:lang w:val="en-GB"/>
        </w:rPr>
        <w:t>ost-</w:t>
      </w:r>
      <w:r w:rsidR="00894E92" w:rsidRPr="00FF4C5A">
        <w:rPr>
          <w:rFonts w:ascii="Cambria-Bold" w:hAnsi="Cambria-Bold" w:cs="Cambria-Bold"/>
          <w:b/>
          <w:bCs/>
          <w:color w:val="000000"/>
          <w:sz w:val="28"/>
          <w:szCs w:val="28"/>
          <w:lang w:val="en-GB"/>
        </w:rPr>
        <w:t xml:space="preserve">doc position </w:t>
      </w:r>
      <w:bookmarkStart w:id="0" w:name="_GoBack"/>
      <w:bookmarkEnd w:id="0"/>
      <w:r w:rsidR="00FF4C5A" w:rsidRPr="00FF4C5A">
        <w:rPr>
          <w:rFonts w:ascii="Cambria-Bold" w:hAnsi="Cambria-Bold" w:cs="Cambria-Bold"/>
          <w:b/>
          <w:bCs/>
          <w:color w:val="000000"/>
          <w:sz w:val="28"/>
          <w:szCs w:val="28"/>
          <w:lang w:val="en-GB"/>
        </w:rPr>
        <w:t xml:space="preserve">at </w:t>
      </w:r>
      <w:hyperlink r:id="rId7" w:history="1">
        <w:r w:rsidR="00894E92" w:rsidRPr="00D10DE5">
          <w:rPr>
            <w:rStyle w:val="Lienhypertexte"/>
            <w:rFonts w:ascii="Cambria-Bold" w:hAnsi="Cambria-Bold" w:cs="Cambria-Bold"/>
            <w:b/>
            <w:bCs/>
            <w:sz w:val="28"/>
            <w:szCs w:val="28"/>
            <w:lang w:val="en-GB"/>
          </w:rPr>
          <w:t>CIML</w:t>
        </w:r>
      </w:hyperlink>
      <w:r w:rsidR="00894E92" w:rsidRPr="00FF4C5A">
        <w:rPr>
          <w:rFonts w:ascii="Cambria-Bold" w:hAnsi="Cambria-Bold" w:cs="Cambria-Bold"/>
          <w:b/>
          <w:bCs/>
          <w:color w:val="000000"/>
          <w:sz w:val="28"/>
          <w:szCs w:val="28"/>
          <w:lang w:val="en-GB"/>
        </w:rPr>
        <w:t>, Marseille, France</w:t>
      </w:r>
      <w:r>
        <w:rPr>
          <w:rFonts w:ascii="Cambria-Bold" w:hAnsi="Cambria-Bold" w:cs="Cambria-Bold"/>
          <w:b/>
          <w:bCs/>
          <w:color w:val="000000"/>
          <w:sz w:val="28"/>
          <w:szCs w:val="28"/>
          <w:lang w:val="en-GB"/>
        </w:rPr>
        <w:t xml:space="preserve"> on the cell biology of wound responses</w:t>
      </w:r>
    </w:p>
    <w:p w:rsidR="00FF4C5A" w:rsidRDefault="00894E92" w:rsidP="00894E92">
      <w:pPr>
        <w:autoSpaceDE w:val="0"/>
        <w:autoSpaceDN w:val="0"/>
        <w:adjustRightInd w:val="0"/>
        <w:spacing w:after="0" w:line="240" w:lineRule="auto"/>
        <w:rPr>
          <w:rFonts w:ascii="Cambria" w:hAnsi="Cambria" w:cs="Cambria"/>
          <w:color w:val="000000"/>
          <w:sz w:val="28"/>
          <w:szCs w:val="28"/>
          <w:lang w:val="en-GB"/>
        </w:rPr>
      </w:pPr>
      <w:r w:rsidRPr="00FF4C5A">
        <w:rPr>
          <w:rFonts w:ascii="Cambria" w:hAnsi="Cambria" w:cs="Cambria"/>
          <w:color w:val="000000"/>
          <w:sz w:val="28"/>
          <w:szCs w:val="28"/>
          <w:lang w:val="en-GB"/>
        </w:rPr>
        <w:t xml:space="preserve">A postdoctoral position is currently available in the </w:t>
      </w:r>
      <w:proofErr w:type="spellStart"/>
      <w:r w:rsidR="00FF4C5A">
        <w:rPr>
          <w:rFonts w:ascii="Cambria" w:hAnsi="Cambria" w:cs="Cambria"/>
          <w:color w:val="000000"/>
          <w:sz w:val="28"/>
          <w:szCs w:val="28"/>
          <w:lang w:val="en-GB"/>
        </w:rPr>
        <w:t>Pujol_</w:t>
      </w:r>
      <w:r w:rsidRPr="00FF4C5A">
        <w:rPr>
          <w:rFonts w:ascii="Cambria" w:hAnsi="Cambria" w:cs="Cambria"/>
          <w:color w:val="000000"/>
          <w:sz w:val="28"/>
          <w:szCs w:val="28"/>
          <w:lang w:val="en-GB"/>
        </w:rPr>
        <w:t>Ewbank</w:t>
      </w:r>
      <w:proofErr w:type="spellEnd"/>
      <w:r w:rsidRPr="00FF4C5A">
        <w:rPr>
          <w:rFonts w:ascii="Cambria" w:hAnsi="Cambria" w:cs="Cambria"/>
          <w:color w:val="000000"/>
          <w:sz w:val="28"/>
          <w:szCs w:val="28"/>
          <w:lang w:val="en-GB"/>
        </w:rPr>
        <w:t xml:space="preserve"> Laboratory</w:t>
      </w:r>
      <w:r w:rsidR="00FF4C5A">
        <w:rPr>
          <w:rFonts w:ascii="Cambria" w:hAnsi="Cambria" w:cs="Cambria"/>
          <w:color w:val="000000"/>
          <w:sz w:val="28"/>
          <w:szCs w:val="28"/>
          <w:lang w:val="en-GB"/>
        </w:rPr>
        <w:t>,</w:t>
      </w:r>
      <w:r w:rsidRPr="00FF4C5A">
        <w:rPr>
          <w:rFonts w:ascii="Cambria" w:hAnsi="Cambria" w:cs="Cambria"/>
          <w:color w:val="000000"/>
          <w:sz w:val="28"/>
          <w:szCs w:val="28"/>
          <w:lang w:val="en-GB"/>
        </w:rPr>
        <w:t xml:space="preserve"> part of the </w:t>
      </w:r>
      <w:proofErr w:type="spellStart"/>
      <w:r w:rsidRPr="00FF4C5A">
        <w:rPr>
          <w:rFonts w:ascii="Cambria" w:hAnsi="Cambria" w:cs="Cambria"/>
          <w:color w:val="000000"/>
          <w:sz w:val="28"/>
          <w:szCs w:val="28"/>
          <w:lang w:val="en-GB"/>
        </w:rPr>
        <w:t>Labex</w:t>
      </w:r>
      <w:proofErr w:type="spellEnd"/>
      <w:r w:rsidRPr="00FF4C5A">
        <w:rPr>
          <w:rFonts w:ascii="Cambria" w:hAnsi="Cambria" w:cs="Cambria"/>
          <w:color w:val="000000"/>
          <w:sz w:val="28"/>
          <w:szCs w:val="28"/>
          <w:lang w:val="en-GB"/>
        </w:rPr>
        <w:t xml:space="preserve"> INFORM and </w:t>
      </w:r>
      <w:r w:rsidR="00BA551C" w:rsidRPr="00BA551C">
        <w:rPr>
          <w:rFonts w:ascii="Cambria" w:hAnsi="Cambria" w:cs="Cambria"/>
          <w:color w:val="000000"/>
          <w:sz w:val="28"/>
          <w:szCs w:val="28"/>
          <w:lang w:val="en-GB"/>
        </w:rPr>
        <w:t xml:space="preserve">Turing Centre for Living Systems </w:t>
      </w:r>
      <w:r w:rsidR="00BA551C">
        <w:rPr>
          <w:rFonts w:ascii="Cambria" w:hAnsi="Cambria" w:cs="Cambria"/>
          <w:color w:val="000000"/>
          <w:sz w:val="28"/>
          <w:szCs w:val="28"/>
          <w:lang w:val="en-GB"/>
        </w:rPr>
        <w:t>(</w:t>
      </w:r>
      <w:hyperlink r:id="rId8" w:history="1">
        <w:r w:rsidRPr="00FF4C5A">
          <w:rPr>
            <w:rStyle w:val="Lienhypertexte"/>
            <w:rFonts w:ascii="Cambria" w:hAnsi="Cambria" w:cs="Cambria"/>
            <w:sz w:val="28"/>
            <w:szCs w:val="28"/>
            <w:lang w:val="en-GB"/>
          </w:rPr>
          <w:t>CENTURI</w:t>
        </w:r>
      </w:hyperlink>
      <w:r w:rsidR="00BA551C">
        <w:rPr>
          <w:rFonts w:ascii="Cambria" w:hAnsi="Cambria" w:cs="Cambria"/>
          <w:color w:val="000000"/>
          <w:sz w:val="28"/>
          <w:szCs w:val="28"/>
          <w:lang w:val="en-GB"/>
        </w:rPr>
        <w:t>)</w:t>
      </w:r>
      <w:r w:rsidR="00FF4C5A">
        <w:rPr>
          <w:rFonts w:ascii="Cambria" w:hAnsi="Cambria" w:cs="Cambria"/>
          <w:color w:val="000000"/>
          <w:sz w:val="28"/>
          <w:szCs w:val="28"/>
          <w:lang w:val="en-GB"/>
        </w:rPr>
        <w:t>,</w:t>
      </w:r>
      <w:r w:rsidRPr="00FF4C5A">
        <w:rPr>
          <w:rFonts w:ascii="Cambria" w:hAnsi="Cambria" w:cs="Cambria"/>
          <w:color w:val="000000"/>
          <w:sz w:val="28"/>
          <w:szCs w:val="28"/>
          <w:lang w:val="en-GB"/>
        </w:rPr>
        <w:t xml:space="preserve"> to study the cellular and molecular </w:t>
      </w:r>
      <w:r w:rsidR="00FF4C5A" w:rsidRPr="00FF4C5A">
        <w:rPr>
          <w:rFonts w:ascii="Cambria" w:hAnsi="Cambria" w:cs="Cambria"/>
          <w:color w:val="000000"/>
          <w:sz w:val="28"/>
          <w:szCs w:val="28"/>
          <w:lang w:val="en-GB"/>
        </w:rPr>
        <w:t>response</w:t>
      </w:r>
      <w:r w:rsidR="00391F3A">
        <w:rPr>
          <w:rFonts w:ascii="Cambria" w:hAnsi="Cambria" w:cs="Cambria"/>
          <w:color w:val="000000"/>
          <w:sz w:val="28"/>
          <w:szCs w:val="28"/>
          <w:lang w:val="en-GB"/>
        </w:rPr>
        <w:t xml:space="preserve"> to damage, or how wound healing and immune response</w:t>
      </w:r>
      <w:r w:rsidR="00494918">
        <w:rPr>
          <w:rFonts w:ascii="Cambria" w:hAnsi="Cambria" w:cs="Cambria"/>
          <w:color w:val="000000"/>
          <w:sz w:val="28"/>
          <w:szCs w:val="28"/>
          <w:lang w:val="en-GB"/>
        </w:rPr>
        <w:t>s</w:t>
      </w:r>
      <w:r w:rsidR="00391F3A">
        <w:rPr>
          <w:rFonts w:ascii="Cambria" w:hAnsi="Cambria" w:cs="Cambria"/>
          <w:color w:val="000000"/>
          <w:sz w:val="28"/>
          <w:szCs w:val="28"/>
          <w:lang w:val="en-GB"/>
        </w:rPr>
        <w:t xml:space="preserve"> are coordinated in a single cell</w:t>
      </w:r>
      <w:r w:rsidRPr="00FF4C5A">
        <w:rPr>
          <w:rFonts w:ascii="Cambria" w:hAnsi="Cambria" w:cs="Cambria"/>
          <w:color w:val="000000"/>
          <w:sz w:val="28"/>
          <w:szCs w:val="28"/>
          <w:lang w:val="en-GB"/>
        </w:rPr>
        <w:t>.</w:t>
      </w:r>
    </w:p>
    <w:p w:rsidR="00FF4C5A" w:rsidRPr="00FF4C5A" w:rsidRDefault="00FF4C5A" w:rsidP="00894E92">
      <w:pPr>
        <w:autoSpaceDE w:val="0"/>
        <w:autoSpaceDN w:val="0"/>
        <w:adjustRightInd w:val="0"/>
        <w:spacing w:after="0" w:line="240" w:lineRule="auto"/>
        <w:rPr>
          <w:rFonts w:ascii="Cambria" w:hAnsi="Cambria" w:cs="Cambria"/>
          <w:color w:val="000000"/>
          <w:sz w:val="28"/>
          <w:szCs w:val="28"/>
          <w:lang w:val="en-GB"/>
        </w:rPr>
      </w:pPr>
    </w:p>
    <w:p w:rsidR="00CB2D45" w:rsidRDefault="00894E92" w:rsidP="00894E92">
      <w:pPr>
        <w:autoSpaceDE w:val="0"/>
        <w:autoSpaceDN w:val="0"/>
        <w:adjustRightInd w:val="0"/>
        <w:spacing w:after="0" w:line="240" w:lineRule="auto"/>
        <w:rPr>
          <w:rFonts w:ascii="Cambria" w:hAnsi="Cambria" w:cs="Cambria"/>
          <w:color w:val="000000"/>
          <w:sz w:val="28"/>
          <w:szCs w:val="28"/>
          <w:lang w:val="en-GB"/>
        </w:rPr>
      </w:pPr>
      <w:r w:rsidRPr="00FF4C5A">
        <w:rPr>
          <w:rFonts w:ascii="Cambria-Bold" w:hAnsi="Cambria-Bold" w:cs="Cambria-Bold"/>
          <w:b/>
          <w:bCs/>
          <w:color w:val="000000"/>
          <w:sz w:val="28"/>
          <w:szCs w:val="28"/>
          <w:lang w:val="en-GB"/>
        </w:rPr>
        <w:t xml:space="preserve">Description: </w:t>
      </w:r>
      <w:r w:rsidR="008B4A23">
        <w:rPr>
          <w:rFonts w:ascii="Cambria" w:hAnsi="Cambria" w:cs="Cambria"/>
          <w:color w:val="000000"/>
          <w:sz w:val="28"/>
          <w:szCs w:val="28"/>
          <w:lang w:val="en-GB"/>
        </w:rPr>
        <w:t>We are looking for a</w:t>
      </w:r>
      <w:r w:rsidRPr="00FF4C5A">
        <w:rPr>
          <w:rFonts w:ascii="Cambria" w:hAnsi="Cambria" w:cs="Cambria"/>
          <w:color w:val="000000"/>
          <w:sz w:val="28"/>
          <w:szCs w:val="28"/>
          <w:lang w:val="en-GB"/>
        </w:rPr>
        <w:t xml:space="preserve"> </w:t>
      </w:r>
      <w:r w:rsidR="008B4A23">
        <w:rPr>
          <w:rFonts w:ascii="Cambria" w:hAnsi="Cambria" w:cs="Cambria"/>
          <w:color w:val="000000"/>
          <w:sz w:val="28"/>
          <w:szCs w:val="28"/>
          <w:lang w:val="en-GB"/>
        </w:rPr>
        <w:t xml:space="preserve">highly motivated, </w:t>
      </w:r>
      <w:r w:rsidR="008B4A23" w:rsidRPr="00FF4C5A">
        <w:rPr>
          <w:rFonts w:ascii="Cambria" w:hAnsi="Cambria" w:cs="Cambria"/>
          <w:color w:val="000000"/>
          <w:sz w:val="28"/>
          <w:szCs w:val="28"/>
          <w:lang w:val="en-GB"/>
        </w:rPr>
        <w:t xml:space="preserve">enthusiastic </w:t>
      </w:r>
      <w:r w:rsidR="008B4A23">
        <w:rPr>
          <w:rFonts w:ascii="Cambria" w:hAnsi="Cambria" w:cs="Cambria"/>
          <w:color w:val="000000"/>
          <w:sz w:val="28"/>
          <w:szCs w:val="28"/>
          <w:lang w:val="en-GB"/>
        </w:rPr>
        <w:t xml:space="preserve">and interactive </w:t>
      </w:r>
      <w:r w:rsidRPr="00FF4C5A">
        <w:rPr>
          <w:rFonts w:ascii="Cambria" w:hAnsi="Cambria" w:cs="Cambria"/>
          <w:color w:val="000000"/>
          <w:sz w:val="28"/>
          <w:szCs w:val="28"/>
          <w:lang w:val="en-GB"/>
        </w:rPr>
        <w:t>postdoctoral candidate to join our multidisciplinary research team. The ideal candidate should have a strong background in Cell biology</w:t>
      </w:r>
      <w:r w:rsidR="00FF4C5A" w:rsidRPr="00FF4C5A">
        <w:rPr>
          <w:rFonts w:ascii="Cambria" w:hAnsi="Cambria" w:cs="Cambria"/>
          <w:color w:val="000000"/>
          <w:sz w:val="28"/>
          <w:szCs w:val="28"/>
          <w:lang w:val="en-GB"/>
        </w:rPr>
        <w:t xml:space="preserve"> and Genetics</w:t>
      </w:r>
      <w:r w:rsidRPr="00FF4C5A">
        <w:rPr>
          <w:rFonts w:ascii="Cambria" w:hAnsi="Cambria" w:cs="Cambria"/>
          <w:color w:val="000000"/>
          <w:sz w:val="28"/>
          <w:szCs w:val="28"/>
          <w:lang w:val="en-GB"/>
        </w:rPr>
        <w:t xml:space="preserve">. </w:t>
      </w:r>
      <w:r w:rsidR="008504DE" w:rsidRPr="008504DE">
        <w:rPr>
          <w:rFonts w:ascii="Cambria" w:hAnsi="Cambria" w:cs="Cambria"/>
          <w:color w:val="000000"/>
          <w:sz w:val="28"/>
          <w:szCs w:val="28"/>
          <w:lang w:val="en-GB"/>
        </w:rPr>
        <w:t xml:space="preserve">The research in our lab is focused on studying the molecular and cellular mechanisms underlying the response to damage in the </w:t>
      </w:r>
      <w:r w:rsidR="008504DE" w:rsidRPr="008504DE">
        <w:rPr>
          <w:rFonts w:ascii="Cambria" w:hAnsi="Cambria" w:cs="Cambria"/>
          <w:i/>
          <w:color w:val="000000"/>
          <w:sz w:val="28"/>
          <w:szCs w:val="28"/>
          <w:lang w:val="en-GB"/>
        </w:rPr>
        <w:t>C. elegans</w:t>
      </w:r>
      <w:r w:rsidR="008504DE" w:rsidRPr="008504DE">
        <w:rPr>
          <w:rFonts w:ascii="Cambria" w:hAnsi="Cambria" w:cs="Cambria"/>
          <w:color w:val="000000"/>
          <w:sz w:val="28"/>
          <w:szCs w:val="28"/>
          <w:lang w:val="en-GB"/>
        </w:rPr>
        <w:t xml:space="preserve"> epidermis. This involves deciphering the chemical and mechanical triggers and understanding the links between signalling and cytoskeletal remodelling. In our work, we use in vivo imaging to capture cell biological changes provoked by injury, combined with genetic, genomic and biophysical approaches.</w:t>
      </w:r>
      <w:r w:rsidR="008504DE">
        <w:rPr>
          <w:rFonts w:ascii="Cambria" w:hAnsi="Cambria" w:cs="Cambria"/>
          <w:color w:val="000000"/>
          <w:sz w:val="28"/>
          <w:szCs w:val="28"/>
          <w:lang w:val="en-GB"/>
        </w:rPr>
        <w:t xml:space="preserve"> </w:t>
      </w:r>
      <w:r w:rsidR="00FF4C5A" w:rsidRPr="00FF4C5A">
        <w:rPr>
          <w:rFonts w:ascii="Cambria" w:hAnsi="Cambria" w:cs="Cambria"/>
          <w:color w:val="000000"/>
          <w:sz w:val="28"/>
          <w:szCs w:val="28"/>
          <w:lang w:val="en-GB"/>
        </w:rPr>
        <w:t xml:space="preserve">Experience in </w:t>
      </w:r>
      <w:r w:rsidR="00CB2D45" w:rsidRPr="00CB2D45">
        <w:rPr>
          <w:rFonts w:ascii="Cambria" w:hAnsi="Cambria" w:cs="Cambria"/>
          <w:color w:val="000000"/>
          <w:sz w:val="28"/>
          <w:szCs w:val="28"/>
          <w:lang w:val="en-GB"/>
        </w:rPr>
        <w:t>invertebrate model</w:t>
      </w:r>
      <w:r w:rsidR="00FF4C5A" w:rsidRPr="00CB2D45">
        <w:rPr>
          <w:rFonts w:ascii="Cambria" w:hAnsi="Cambria" w:cs="Cambria"/>
          <w:color w:val="000000"/>
          <w:sz w:val="28"/>
          <w:szCs w:val="28"/>
          <w:lang w:val="en-GB"/>
        </w:rPr>
        <w:t xml:space="preserve"> genetics</w:t>
      </w:r>
      <w:r w:rsidR="00FF4C5A" w:rsidRPr="00FF4C5A">
        <w:rPr>
          <w:rFonts w:ascii="Cambria" w:hAnsi="Cambria" w:cs="Cambria"/>
          <w:color w:val="000000"/>
          <w:sz w:val="28"/>
          <w:szCs w:val="28"/>
          <w:lang w:val="en-GB"/>
        </w:rPr>
        <w:t xml:space="preserve"> is desirable but not necessary.</w:t>
      </w:r>
      <w:r w:rsidR="008504DE">
        <w:rPr>
          <w:rFonts w:ascii="Cambria" w:hAnsi="Cambria" w:cs="Cambria"/>
          <w:color w:val="000000"/>
          <w:sz w:val="28"/>
          <w:szCs w:val="28"/>
          <w:lang w:val="en-GB"/>
        </w:rPr>
        <w:t xml:space="preserve"> </w:t>
      </w:r>
      <w:r w:rsidR="00FF4C5A" w:rsidRPr="00FF4C5A">
        <w:rPr>
          <w:rFonts w:ascii="Cambria" w:hAnsi="Cambria" w:cs="Cambria"/>
          <w:color w:val="000000"/>
          <w:sz w:val="28"/>
          <w:szCs w:val="28"/>
          <w:lang w:val="en-GB"/>
        </w:rPr>
        <w:t>The successful postdoc candidate will receive training in genetic</w:t>
      </w:r>
      <w:r w:rsidR="00494918">
        <w:rPr>
          <w:rFonts w:ascii="Cambria" w:hAnsi="Cambria" w:cs="Cambria"/>
          <w:color w:val="000000"/>
          <w:sz w:val="28"/>
          <w:szCs w:val="28"/>
          <w:lang w:val="en-GB"/>
        </w:rPr>
        <w:t>s</w:t>
      </w:r>
      <w:r w:rsidR="00FF4C5A" w:rsidRPr="00FF4C5A">
        <w:rPr>
          <w:rFonts w:ascii="Cambria" w:hAnsi="Cambria" w:cs="Cambria"/>
          <w:color w:val="000000"/>
          <w:sz w:val="28"/>
          <w:szCs w:val="28"/>
          <w:lang w:val="en-GB"/>
        </w:rPr>
        <w:t xml:space="preserve">, molecular and </w:t>
      </w:r>
      <w:r w:rsidR="00FF4C5A">
        <w:rPr>
          <w:rFonts w:ascii="Cambria" w:hAnsi="Cambria" w:cs="Cambria"/>
          <w:color w:val="000000"/>
          <w:sz w:val="28"/>
          <w:szCs w:val="28"/>
          <w:lang w:val="en-GB"/>
        </w:rPr>
        <w:t>cell biology</w:t>
      </w:r>
      <w:r w:rsidR="00FF4C5A" w:rsidRPr="00FF4C5A">
        <w:rPr>
          <w:rFonts w:ascii="Cambria" w:hAnsi="Cambria" w:cs="Cambria"/>
          <w:color w:val="000000"/>
          <w:sz w:val="28"/>
          <w:szCs w:val="28"/>
          <w:lang w:val="en-GB"/>
        </w:rPr>
        <w:t xml:space="preserve"> approaches </w:t>
      </w:r>
      <w:r w:rsidR="00494918">
        <w:rPr>
          <w:rFonts w:ascii="Cambria" w:hAnsi="Cambria" w:cs="Cambria"/>
          <w:color w:val="000000"/>
          <w:sz w:val="28"/>
          <w:szCs w:val="28"/>
          <w:lang w:val="en-GB"/>
        </w:rPr>
        <w:t>for</w:t>
      </w:r>
      <w:r w:rsidR="00FF4C5A" w:rsidRPr="00FF4C5A">
        <w:rPr>
          <w:rFonts w:ascii="Cambria" w:hAnsi="Cambria" w:cs="Cambria"/>
          <w:color w:val="000000"/>
          <w:sz w:val="28"/>
          <w:szCs w:val="28"/>
          <w:lang w:val="en-GB"/>
        </w:rPr>
        <w:t xml:space="preserve"> </w:t>
      </w:r>
      <w:r w:rsidR="00FF4C5A" w:rsidRPr="00CB2D45">
        <w:rPr>
          <w:rFonts w:ascii="Cambria" w:hAnsi="Cambria" w:cs="Cambria"/>
          <w:i/>
          <w:color w:val="000000"/>
          <w:sz w:val="28"/>
          <w:szCs w:val="28"/>
          <w:lang w:val="en-GB"/>
        </w:rPr>
        <w:t>C. elegans</w:t>
      </w:r>
      <w:r w:rsidR="00FF4C5A" w:rsidRPr="00FF4C5A">
        <w:rPr>
          <w:rFonts w:ascii="Cambria" w:hAnsi="Cambria" w:cs="Cambria"/>
          <w:color w:val="000000"/>
          <w:sz w:val="28"/>
          <w:szCs w:val="28"/>
          <w:lang w:val="en-GB"/>
        </w:rPr>
        <w:t xml:space="preserve"> </w:t>
      </w:r>
      <w:r w:rsidR="00CB2D45">
        <w:rPr>
          <w:rFonts w:ascii="Cambria" w:hAnsi="Cambria" w:cs="Cambria"/>
          <w:color w:val="000000"/>
          <w:sz w:val="28"/>
          <w:szCs w:val="28"/>
          <w:lang w:val="en-GB"/>
        </w:rPr>
        <w:t>research</w:t>
      </w:r>
      <w:r w:rsidR="00FF4C5A" w:rsidRPr="00FF4C5A">
        <w:rPr>
          <w:rFonts w:ascii="Cambria" w:hAnsi="Cambria" w:cs="Cambria"/>
          <w:color w:val="000000"/>
          <w:sz w:val="28"/>
          <w:szCs w:val="28"/>
          <w:lang w:val="en-GB"/>
        </w:rPr>
        <w:t xml:space="preserve">. </w:t>
      </w:r>
    </w:p>
    <w:p w:rsidR="00391F3A" w:rsidRDefault="00391F3A" w:rsidP="00894E92">
      <w:pPr>
        <w:autoSpaceDE w:val="0"/>
        <w:autoSpaceDN w:val="0"/>
        <w:adjustRightInd w:val="0"/>
        <w:spacing w:after="0" w:line="240" w:lineRule="auto"/>
        <w:rPr>
          <w:rFonts w:ascii="Cambria" w:hAnsi="Cambria" w:cs="Cambria"/>
          <w:color w:val="000000"/>
          <w:sz w:val="28"/>
          <w:szCs w:val="28"/>
          <w:lang w:val="en-GB"/>
        </w:rPr>
      </w:pPr>
    </w:p>
    <w:p w:rsidR="00CB2D45" w:rsidRDefault="00FF4C5A" w:rsidP="00894E92">
      <w:pPr>
        <w:autoSpaceDE w:val="0"/>
        <w:autoSpaceDN w:val="0"/>
        <w:adjustRightInd w:val="0"/>
        <w:spacing w:after="0" w:line="240" w:lineRule="auto"/>
        <w:rPr>
          <w:rFonts w:ascii="Cambria" w:hAnsi="Cambria" w:cs="Cambria"/>
          <w:color w:val="000000"/>
          <w:sz w:val="28"/>
          <w:szCs w:val="28"/>
          <w:lang w:val="en-GB"/>
        </w:rPr>
      </w:pPr>
      <w:r w:rsidRPr="00FF4C5A">
        <w:rPr>
          <w:rFonts w:ascii="Cambria" w:hAnsi="Cambria" w:cs="Cambria"/>
          <w:color w:val="000000"/>
          <w:sz w:val="28"/>
          <w:szCs w:val="28"/>
          <w:lang w:val="en-GB"/>
        </w:rPr>
        <w:t xml:space="preserve">For </w:t>
      </w:r>
      <w:r w:rsidR="00CB2D45">
        <w:rPr>
          <w:rFonts w:ascii="Cambria" w:hAnsi="Cambria" w:cs="Cambria"/>
          <w:color w:val="000000"/>
          <w:sz w:val="28"/>
          <w:szCs w:val="28"/>
          <w:lang w:val="en-GB"/>
        </w:rPr>
        <w:t>details of the research project</w:t>
      </w:r>
      <w:r w:rsidRPr="00FF4C5A">
        <w:rPr>
          <w:rFonts w:ascii="Cambria" w:hAnsi="Cambria" w:cs="Cambria"/>
          <w:color w:val="000000"/>
          <w:sz w:val="28"/>
          <w:szCs w:val="28"/>
          <w:lang w:val="en-GB"/>
        </w:rPr>
        <w:t xml:space="preserve">, please </w:t>
      </w:r>
      <w:r w:rsidR="00CB2D45">
        <w:rPr>
          <w:rFonts w:ascii="Cambria" w:hAnsi="Cambria" w:cs="Cambria"/>
          <w:color w:val="000000"/>
          <w:sz w:val="28"/>
          <w:szCs w:val="28"/>
          <w:lang w:val="en-GB"/>
        </w:rPr>
        <w:t>refer to</w:t>
      </w:r>
      <w:r w:rsidR="00BA551C">
        <w:rPr>
          <w:rFonts w:ascii="Cambria" w:hAnsi="Cambria" w:cs="Cambria"/>
          <w:color w:val="000000"/>
          <w:sz w:val="28"/>
          <w:szCs w:val="28"/>
          <w:lang w:val="en-GB"/>
        </w:rPr>
        <w:t xml:space="preserve"> our recent MS</w:t>
      </w:r>
      <w:r w:rsidRPr="00FF4C5A">
        <w:rPr>
          <w:rFonts w:ascii="Cambria" w:hAnsi="Cambria" w:cs="Cambria"/>
          <w:color w:val="000000"/>
          <w:sz w:val="28"/>
          <w:szCs w:val="28"/>
          <w:lang w:val="en-GB"/>
        </w:rPr>
        <w:t>:</w:t>
      </w:r>
      <w:r w:rsidR="008504DE">
        <w:rPr>
          <w:rFonts w:ascii="Cambria" w:hAnsi="Cambria" w:cs="Cambria"/>
          <w:color w:val="000000"/>
          <w:sz w:val="28"/>
          <w:szCs w:val="28"/>
          <w:lang w:val="en-GB"/>
        </w:rPr>
        <w:t xml:space="preserve"> </w:t>
      </w:r>
      <w:hyperlink r:id="rId9" w:history="1">
        <w:r w:rsidR="00391F3A" w:rsidRPr="000E0B7A">
          <w:rPr>
            <w:rStyle w:val="Lienhypertexte"/>
            <w:rFonts w:ascii="Cambria" w:hAnsi="Cambria" w:cs="Cambria"/>
            <w:sz w:val="28"/>
            <w:szCs w:val="28"/>
            <w:lang w:val="en-GB"/>
          </w:rPr>
          <w:t>https://www.biorxiv.org/content/10.1101/512632v1</w:t>
        </w:r>
      </w:hyperlink>
      <w:r w:rsidR="00894E92" w:rsidRPr="00FF4C5A">
        <w:rPr>
          <w:rFonts w:ascii="Cambria" w:hAnsi="Cambria" w:cs="Cambria"/>
          <w:color w:val="000000"/>
          <w:sz w:val="28"/>
          <w:szCs w:val="28"/>
          <w:lang w:val="en-GB"/>
        </w:rPr>
        <w:t>.</w:t>
      </w:r>
    </w:p>
    <w:p w:rsidR="00391F3A" w:rsidRDefault="00391F3A" w:rsidP="00894E92">
      <w:pPr>
        <w:autoSpaceDE w:val="0"/>
        <w:autoSpaceDN w:val="0"/>
        <w:adjustRightInd w:val="0"/>
        <w:spacing w:after="0" w:line="240" w:lineRule="auto"/>
        <w:rPr>
          <w:rFonts w:ascii="Cambria" w:hAnsi="Cambria" w:cs="Cambria"/>
          <w:color w:val="000000"/>
          <w:sz w:val="28"/>
          <w:szCs w:val="28"/>
          <w:lang w:val="en-GB"/>
        </w:rPr>
      </w:pPr>
    </w:p>
    <w:p w:rsidR="00894E92" w:rsidRPr="00391F3A" w:rsidRDefault="00894E92" w:rsidP="00894E92">
      <w:pPr>
        <w:autoSpaceDE w:val="0"/>
        <w:autoSpaceDN w:val="0"/>
        <w:adjustRightInd w:val="0"/>
        <w:spacing w:after="0" w:line="240" w:lineRule="auto"/>
        <w:rPr>
          <w:rFonts w:ascii="Cambria" w:hAnsi="Cambria" w:cs="Cambria"/>
          <w:color w:val="000000"/>
          <w:sz w:val="28"/>
          <w:szCs w:val="28"/>
          <w:lang w:val="en-GB"/>
        </w:rPr>
      </w:pPr>
      <w:r w:rsidRPr="00FF4C5A">
        <w:rPr>
          <w:rFonts w:ascii="Cambria" w:hAnsi="Cambria" w:cs="Cambria"/>
          <w:color w:val="000000"/>
          <w:sz w:val="28"/>
          <w:szCs w:val="28"/>
          <w:lang w:val="en-GB"/>
        </w:rPr>
        <w:t xml:space="preserve">The position is available for </w:t>
      </w:r>
      <w:r w:rsidR="00494918">
        <w:rPr>
          <w:rFonts w:ascii="Cambria" w:hAnsi="Cambria" w:cs="Cambria"/>
          <w:color w:val="000000"/>
          <w:sz w:val="28"/>
          <w:szCs w:val="28"/>
          <w:lang w:val="en-GB"/>
        </w:rPr>
        <w:t xml:space="preserve">2 years </w:t>
      </w:r>
      <w:r w:rsidRPr="00FF4C5A">
        <w:rPr>
          <w:rFonts w:ascii="Cambria" w:hAnsi="Cambria" w:cs="Cambria"/>
          <w:color w:val="000000"/>
          <w:sz w:val="28"/>
          <w:szCs w:val="28"/>
          <w:lang w:val="en-GB"/>
        </w:rPr>
        <w:t xml:space="preserve">with </w:t>
      </w:r>
      <w:r w:rsidR="00494918">
        <w:rPr>
          <w:rFonts w:ascii="Cambria" w:hAnsi="Cambria" w:cs="Cambria"/>
          <w:color w:val="000000"/>
          <w:sz w:val="28"/>
          <w:szCs w:val="28"/>
          <w:lang w:val="en-GB"/>
        </w:rPr>
        <w:t xml:space="preserve">the </w:t>
      </w:r>
      <w:r w:rsidRPr="00FF4C5A">
        <w:rPr>
          <w:rFonts w:ascii="Cambria" w:hAnsi="Cambria" w:cs="Cambria"/>
          <w:color w:val="000000"/>
          <w:sz w:val="28"/>
          <w:szCs w:val="28"/>
          <w:lang w:val="en-GB"/>
        </w:rPr>
        <w:t xml:space="preserve">possibility to apply for extension. Interested candidates should send a </w:t>
      </w:r>
      <w:r w:rsidR="00391F3A">
        <w:rPr>
          <w:rFonts w:ascii="Cambria" w:hAnsi="Cambria" w:cs="Cambria"/>
          <w:color w:val="000000"/>
          <w:sz w:val="28"/>
          <w:szCs w:val="28"/>
          <w:lang w:val="en-GB"/>
        </w:rPr>
        <w:t xml:space="preserve">CV, </w:t>
      </w:r>
      <w:r w:rsidR="00391F3A" w:rsidRPr="00391F3A">
        <w:rPr>
          <w:rFonts w:ascii="Cambria" w:hAnsi="Cambria" w:cs="Cambria"/>
          <w:color w:val="000000"/>
          <w:sz w:val="28"/>
          <w:szCs w:val="28"/>
          <w:lang w:val="en-GB"/>
        </w:rPr>
        <w:t xml:space="preserve">a description of research experience </w:t>
      </w:r>
      <w:r w:rsidR="00391F3A">
        <w:rPr>
          <w:rFonts w:ascii="Cambria" w:hAnsi="Cambria" w:cs="Cambria"/>
          <w:color w:val="000000"/>
          <w:sz w:val="28"/>
          <w:szCs w:val="28"/>
          <w:lang w:val="en-GB"/>
        </w:rPr>
        <w:t>and</w:t>
      </w:r>
      <w:r w:rsidRPr="00FF4C5A">
        <w:rPr>
          <w:rFonts w:ascii="Cambria" w:hAnsi="Cambria" w:cs="Cambria"/>
          <w:color w:val="000000"/>
          <w:sz w:val="28"/>
          <w:szCs w:val="28"/>
          <w:lang w:val="en-GB"/>
        </w:rPr>
        <w:t xml:space="preserve"> contact information for two references to Nathalie Pujol</w:t>
      </w:r>
      <w:r w:rsidR="00391F3A">
        <w:rPr>
          <w:rFonts w:ascii="Cambria" w:hAnsi="Cambria" w:cs="Cambria"/>
          <w:color w:val="000000"/>
          <w:sz w:val="28"/>
          <w:szCs w:val="28"/>
          <w:lang w:val="en-GB"/>
        </w:rPr>
        <w:t xml:space="preserve"> </w:t>
      </w:r>
      <w:r w:rsidRPr="00FF4C5A">
        <w:rPr>
          <w:rFonts w:ascii="Cambria" w:hAnsi="Cambria" w:cs="Cambria"/>
          <w:color w:val="0000FF"/>
          <w:sz w:val="28"/>
          <w:szCs w:val="28"/>
          <w:lang w:val="en-GB"/>
        </w:rPr>
        <w:t>pujol@ciml.univ-mrs.fr</w:t>
      </w:r>
    </w:p>
    <w:p w:rsidR="00894E92" w:rsidRDefault="00894E92" w:rsidP="00894E92">
      <w:pPr>
        <w:tabs>
          <w:tab w:val="left" w:pos="2160"/>
        </w:tabs>
        <w:rPr>
          <w:lang w:val="en-GB"/>
        </w:rPr>
      </w:pPr>
    </w:p>
    <w:p w:rsidR="00CD0CC0" w:rsidRPr="00CD0CC0" w:rsidRDefault="000C79AB" w:rsidP="00CD0CC0">
      <w:pPr>
        <w:tabs>
          <w:tab w:val="left" w:pos="2160"/>
        </w:tabs>
        <w:spacing w:after="0"/>
        <w:rPr>
          <w:sz w:val="20"/>
          <w:lang w:val="en-GB"/>
        </w:rPr>
      </w:pPr>
      <w:r w:rsidRPr="00CD0CC0">
        <w:rPr>
          <w:sz w:val="20"/>
          <w:lang w:val="en-GB"/>
        </w:rPr>
        <w:t xml:space="preserve">Selected </w:t>
      </w:r>
      <w:r w:rsidR="00CD0CC0" w:rsidRPr="00CD0CC0">
        <w:rPr>
          <w:sz w:val="20"/>
          <w:lang w:val="en-GB"/>
        </w:rPr>
        <w:t>publications:</w:t>
      </w:r>
    </w:p>
    <w:p w:rsidR="00CD0CC0" w:rsidRPr="00CD0CC0" w:rsidRDefault="00CD0CC0" w:rsidP="00CD0CC0">
      <w:pPr>
        <w:tabs>
          <w:tab w:val="left" w:pos="2160"/>
        </w:tabs>
        <w:spacing w:after="0"/>
        <w:rPr>
          <w:sz w:val="20"/>
          <w:lang w:val="en-GB"/>
        </w:rPr>
      </w:pPr>
      <w:proofErr w:type="spellStart"/>
      <w:r w:rsidRPr="00CD0CC0">
        <w:rPr>
          <w:sz w:val="16"/>
          <w:szCs w:val="18"/>
          <w:lang w:val="en-GB"/>
        </w:rPr>
        <w:t>Taffoni</w:t>
      </w:r>
      <w:proofErr w:type="spellEnd"/>
      <w:r w:rsidRPr="00CD0CC0">
        <w:rPr>
          <w:sz w:val="16"/>
          <w:szCs w:val="18"/>
          <w:lang w:val="en-GB"/>
        </w:rPr>
        <w:t xml:space="preserve"> C.</w:t>
      </w:r>
      <w:r w:rsidRPr="00CD0CC0">
        <w:rPr>
          <w:sz w:val="16"/>
          <w:szCs w:val="18"/>
          <w:lang w:val="en-GB"/>
        </w:rPr>
        <w:t xml:space="preserve"> </w:t>
      </w:r>
      <w:r w:rsidRPr="00CD0CC0">
        <w:rPr>
          <w:sz w:val="16"/>
          <w:szCs w:val="18"/>
          <w:lang w:val="en-GB"/>
        </w:rPr>
        <w:t>et al</w:t>
      </w:r>
      <w:r>
        <w:rPr>
          <w:sz w:val="16"/>
          <w:szCs w:val="18"/>
          <w:lang w:val="en-GB"/>
        </w:rPr>
        <w:t>. 2019</w:t>
      </w:r>
      <w:r w:rsidRPr="00CD0CC0">
        <w:rPr>
          <w:sz w:val="16"/>
          <w:szCs w:val="18"/>
          <w:lang w:val="en-GB"/>
        </w:rPr>
        <w:t xml:space="preserve">. Microtubule plus-end dynamics link wound repair to the innate immune response. </w:t>
      </w:r>
      <w:proofErr w:type="spellStart"/>
      <w:r w:rsidRPr="00CD0CC0">
        <w:rPr>
          <w:b/>
          <w:sz w:val="16"/>
          <w:szCs w:val="18"/>
          <w:lang w:val="en-GB"/>
        </w:rPr>
        <w:t>BioRXiv</w:t>
      </w:r>
      <w:proofErr w:type="spellEnd"/>
      <w:r w:rsidRPr="00CD0CC0">
        <w:rPr>
          <w:sz w:val="16"/>
          <w:szCs w:val="18"/>
          <w:lang w:val="en-GB"/>
        </w:rPr>
        <w:t xml:space="preserve"> 512632.</w:t>
      </w:r>
    </w:p>
    <w:p w:rsidR="00CD0CC0" w:rsidRPr="00CD0CC0" w:rsidRDefault="00CD0CC0" w:rsidP="00CD0CC0">
      <w:pPr>
        <w:spacing w:after="0" w:line="240" w:lineRule="auto"/>
        <w:rPr>
          <w:sz w:val="16"/>
          <w:szCs w:val="18"/>
          <w:lang w:val="en-GB"/>
        </w:rPr>
      </w:pPr>
      <w:r w:rsidRPr="00CD0CC0">
        <w:rPr>
          <w:sz w:val="16"/>
          <w:szCs w:val="18"/>
          <w:lang w:val="en-GB"/>
        </w:rPr>
        <w:t>Dodd W.</w:t>
      </w:r>
      <w:r w:rsidRPr="00CD0CC0">
        <w:rPr>
          <w:sz w:val="16"/>
          <w:szCs w:val="18"/>
          <w:lang w:val="en-GB"/>
        </w:rPr>
        <w:t xml:space="preserve"> </w:t>
      </w:r>
      <w:r w:rsidRPr="00CD0CC0">
        <w:rPr>
          <w:sz w:val="16"/>
          <w:szCs w:val="18"/>
          <w:lang w:val="en-GB"/>
        </w:rPr>
        <w:t>et al</w:t>
      </w:r>
      <w:r>
        <w:rPr>
          <w:sz w:val="16"/>
          <w:szCs w:val="18"/>
          <w:lang w:val="en-GB"/>
        </w:rPr>
        <w:t>. 2018</w:t>
      </w:r>
      <w:r w:rsidRPr="00CD0CC0">
        <w:rPr>
          <w:sz w:val="16"/>
          <w:szCs w:val="18"/>
          <w:lang w:val="en-GB"/>
        </w:rPr>
        <w:t>. A Damage Sensor Associated with the Cuticle Coordinates Three Core Environmental St</w:t>
      </w:r>
      <w:r w:rsidRPr="00CD0CC0">
        <w:rPr>
          <w:sz w:val="16"/>
          <w:szCs w:val="18"/>
          <w:lang w:val="en-GB"/>
        </w:rPr>
        <w:t xml:space="preserve">ress Responses in </w:t>
      </w:r>
      <w:r w:rsidRPr="00CD0CC0">
        <w:rPr>
          <w:i/>
          <w:sz w:val="16"/>
          <w:szCs w:val="18"/>
          <w:lang w:val="en-GB"/>
        </w:rPr>
        <w:t>C.</w:t>
      </w:r>
      <w:r w:rsidRPr="00CD0CC0">
        <w:rPr>
          <w:i/>
          <w:sz w:val="16"/>
          <w:szCs w:val="18"/>
          <w:lang w:val="en-GB"/>
        </w:rPr>
        <w:t xml:space="preserve"> elegans</w:t>
      </w:r>
      <w:r w:rsidRPr="00CD0CC0">
        <w:rPr>
          <w:sz w:val="16"/>
          <w:szCs w:val="18"/>
          <w:lang w:val="en-GB"/>
        </w:rPr>
        <w:t xml:space="preserve">. </w:t>
      </w:r>
      <w:r w:rsidRPr="00CD0CC0">
        <w:rPr>
          <w:b/>
          <w:sz w:val="16"/>
          <w:szCs w:val="18"/>
          <w:lang w:val="en-GB"/>
        </w:rPr>
        <w:t>Genetics</w:t>
      </w:r>
      <w:r w:rsidRPr="00CD0CC0">
        <w:rPr>
          <w:sz w:val="16"/>
          <w:szCs w:val="18"/>
          <w:lang w:val="en-GB"/>
        </w:rPr>
        <w:t xml:space="preserve"> 208, 1467-1482.</w:t>
      </w:r>
    </w:p>
    <w:p w:rsidR="00CD0CC0" w:rsidRPr="00CD0CC0" w:rsidRDefault="00CD0CC0" w:rsidP="00CD0CC0">
      <w:pPr>
        <w:spacing w:after="0" w:line="240" w:lineRule="auto"/>
        <w:rPr>
          <w:sz w:val="16"/>
          <w:szCs w:val="18"/>
          <w:lang w:val="en-GB"/>
        </w:rPr>
      </w:pPr>
      <w:proofErr w:type="spellStart"/>
      <w:r w:rsidRPr="00CD0CC0">
        <w:rPr>
          <w:sz w:val="16"/>
          <w:szCs w:val="18"/>
          <w:lang w:val="en-GB"/>
        </w:rPr>
        <w:t>Zugasti</w:t>
      </w:r>
      <w:proofErr w:type="spellEnd"/>
      <w:r w:rsidRPr="00CD0CC0">
        <w:rPr>
          <w:sz w:val="16"/>
          <w:szCs w:val="18"/>
          <w:lang w:val="en-GB"/>
        </w:rPr>
        <w:t xml:space="preserve"> O.</w:t>
      </w:r>
      <w:r w:rsidRPr="00CD0CC0">
        <w:rPr>
          <w:sz w:val="16"/>
          <w:szCs w:val="18"/>
          <w:lang w:val="en-GB"/>
        </w:rPr>
        <w:t xml:space="preserve"> </w:t>
      </w:r>
      <w:r w:rsidRPr="00CD0CC0">
        <w:rPr>
          <w:sz w:val="16"/>
          <w:szCs w:val="18"/>
          <w:lang w:val="en-GB"/>
        </w:rPr>
        <w:t>et al</w:t>
      </w:r>
      <w:r>
        <w:rPr>
          <w:sz w:val="16"/>
          <w:szCs w:val="18"/>
          <w:lang w:val="en-GB"/>
        </w:rPr>
        <w:t>. 2016</w:t>
      </w:r>
      <w:r w:rsidRPr="00CD0CC0">
        <w:rPr>
          <w:sz w:val="16"/>
          <w:szCs w:val="18"/>
          <w:lang w:val="en-GB"/>
        </w:rPr>
        <w:t xml:space="preserve">. A quantitative genome-wide RNAi screen in </w:t>
      </w:r>
      <w:r w:rsidRPr="00CD0CC0">
        <w:rPr>
          <w:i/>
          <w:sz w:val="16"/>
          <w:szCs w:val="18"/>
          <w:lang w:val="en-GB"/>
        </w:rPr>
        <w:t>C. elegans</w:t>
      </w:r>
      <w:r w:rsidRPr="00CD0CC0">
        <w:rPr>
          <w:sz w:val="16"/>
          <w:szCs w:val="18"/>
          <w:lang w:val="en-GB"/>
        </w:rPr>
        <w:t xml:space="preserve"> for antifungal innate immunity genes. </w:t>
      </w:r>
      <w:r w:rsidRPr="00CD0CC0">
        <w:rPr>
          <w:b/>
          <w:sz w:val="16"/>
          <w:szCs w:val="18"/>
          <w:lang w:val="en-GB"/>
        </w:rPr>
        <w:t xml:space="preserve">BMC </w:t>
      </w:r>
      <w:proofErr w:type="spellStart"/>
      <w:r w:rsidRPr="00CD0CC0">
        <w:rPr>
          <w:b/>
          <w:sz w:val="16"/>
          <w:szCs w:val="18"/>
          <w:lang w:val="en-GB"/>
        </w:rPr>
        <w:t>Biol</w:t>
      </w:r>
      <w:proofErr w:type="spellEnd"/>
      <w:r w:rsidRPr="00CD0CC0">
        <w:rPr>
          <w:sz w:val="16"/>
          <w:szCs w:val="18"/>
          <w:lang w:val="en-GB"/>
        </w:rPr>
        <w:t xml:space="preserve"> 14, 35.</w:t>
      </w:r>
    </w:p>
    <w:p w:rsidR="00CD0CC0" w:rsidRPr="00CD0CC0" w:rsidRDefault="00CD0CC0" w:rsidP="00CD0CC0">
      <w:pPr>
        <w:spacing w:after="0" w:line="240" w:lineRule="auto"/>
        <w:rPr>
          <w:sz w:val="16"/>
          <w:szCs w:val="18"/>
          <w:lang w:val="en-GB"/>
        </w:rPr>
      </w:pPr>
      <w:r w:rsidRPr="00CD0CC0">
        <w:rPr>
          <w:sz w:val="16"/>
          <w:szCs w:val="18"/>
          <w:lang w:val="en-GB"/>
        </w:rPr>
        <w:t>Kim K.W.</w:t>
      </w:r>
      <w:r w:rsidRPr="00CD0CC0">
        <w:rPr>
          <w:sz w:val="16"/>
          <w:szCs w:val="18"/>
          <w:lang w:val="en-GB"/>
        </w:rPr>
        <w:t xml:space="preserve"> </w:t>
      </w:r>
      <w:r w:rsidRPr="00CD0CC0">
        <w:rPr>
          <w:sz w:val="16"/>
          <w:szCs w:val="18"/>
          <w:lang w:val="en-GB"/>
        </w:rPr>
        <w:t>et al</w:t>
      </w:r>
      <w:r>
        <w:rPr>
          <w:sz w:val="16"/>
          <w:szCs w:val="18"/>
          <w:lang w:val="en-GB"/>
        </w:rPr>
        <w:t>. 2016</w:t>
      </w:r>
      <w:r w:rsidRPr="00CD0CC0">
        <w:rPr>
          <w:sz w:val="16"/>
          <w:szCs w:val="18"/>
          <w:lang w:val="en-GB"/>
        </w:rPr>
        <w:t xml:space="preserve">. Coordinated inhibition of C/EBP by </w:t>
      </w:r>
      <w:proofErr w:type="spellStart"/>
      <w:r w:rsidRPr="00CD0CC0">
        <w:rPr>
          <w:sz w:val="16"/>
          <w:szCs w:val="18"/>
          <w:lang w:val="en-GB"/>
        </w:rPr>
        <w:t>Tribbles</w:t>
      </w:r>
      <w:proofErr w:type="spellEnd"/>
      <w:r w:rsidRPr="00CD0CC0">
        <w:rPr>
          <w:sz w:val="16"/>
          <w:szCs w:val="18"/>
          <w:lang w:val="en-GB"/>
        </w:rPr>
        <w:t xml:space="preserve"> in multiple tissues</w:t>
      </w:r>
      <w:r w:rsidRPr="00CD0CC0">
        <w:rPr>
          <w:sz w:val="16"/>
          <w:szCs w:val="18"/>
          <w:lang w:val="en-GB"/>
        </w:rPr>
        <w:t xml:space="preserve"> is essential for </w:t>
      </w:r>
      <w:r w:rsidRPr="00CD0CC0">
        <w:rPr>
          <w:i/>
          <w:sz w:val="16"/>
          <w:szCs w:val="18"/>
          <w:lang w:val="en-GB"/>
        </w:rPr>
        <w:t>C.</w:t>
      </w:r>
      <w:r w:rsidRPr="00CD0CC0">
        <w:rPr>
          <w:i/>
          <w:sz w:val="16"/>
          <w:szCs w:val="18"/>
          <w:lang w:val="en-GB"/>
        </w:rPr>
        <w:t xml:space="preserve"> elegans</w:t>
      </w:r>
      <w:r w:rsidRPr="00CD0CC0">
        <w:rPr>
          <w:sz w:val="16"/>
          <w:szCs w:val="18"/>
          <w:lang w:val="en-GB"/>
        </w:rPr>
        <w:t xml:space="preserve"> development. </w:t>
      </w:r>
      <w:r w:rsidRPr="00CD0CC0">
        <w:rPr>
          <w:b/>
          <w:sz w:val="16"/>
          <w:szCs w:val="18"/>
          <w:lang w:val="en-GB"/>
        </w:rPr>
        <w:t xml:space="preserve">BMC </w:t>
      </w:r>
      <w:proofErr w:type="spellStart"/>
      <w:r w:rsidRPr="00CD0CC0">
        <w:rPr>
          <w:b/>
          <w:sz w:val="16"/>
          <w:szCs w:val="18"/>
          <w:lang w:val="en-GB"/>
        </w:rPr>
        <w:t>Biol</w:t>
      </w:r>
      <w:proofErr w:type="spellEnd"/>
      <w:r w:rsidRPr="00CD0CC0">
        <w:rPr>
          <w:sz w:val="16"/>
          <w:szCs w:val="18"/>
          <w:lang w:val="en-GB"/>
        </w:rPr>
        <w:t xml:space="preserve"> 14, 104.</w:t>
      </w:r>
    </w:p>
    <w:p w:rsidR="00CD0CC0" w:rsidRPr="00CD0CC0" w:rsidRDefault="00CD0CC0" w:rsidP="00CD0CC0">
      <w:pPr>
        <w:spacing w:after="0" w:line="240" w:lineRule="auto"/>
        <w:rPr>
          <w:sz w:val="16"/>
          <w:szCs w:val="18"/>
          <w:lang w:val="en-GB"/>
        </w:rPr>
      </w:pPr>
      <w:r w:rsidRPr="00CD0CC0">
        <w:rPr>
          <w:sz w:val="16"/>
          <w:szCs w:val="18"/>
          <w:lang w:val="en-GB"/>
        </w:rPr>
        <w:t>Ewbank J.J. and Pujol</w:t>
      </w:r>
      <w:r>
        <w:rPr>
          <w:sz w:val="16"/>
          <w:szCs w:val="18"/>
          <w:lang w:val="en-GB"/>
        </w:rPr>
        <w:t xml:space="preserve"> N. 2016</w:t>
      </w:r>
      <w:r w:rsidRPr="00CD0CC0">
        <w:rPr>
          <w:sz w:val="16"/>
          <w:szCs w:val="18"/>
          <w:lang w:val="en-GB"/>
        </w:rPr>
        <w:t xml:space="preserve">. Local and long-range activation of innate immunity by infection and damage in </w:t>
      </w:r>
      <w:r w:rsidRPr="00CD0CC0">
        <w:rPr>
          <w:i/>
          <w:sz w:val="16"/>
          <w:szCs w:val="18"/>
          <w:lang w:val="en-GB"/>
        </w:rPr>
        <w:t>C. elegans</w:t>
      </w:r>
      <w:r w:rsidRPr="00CD0CC0">
        <w:rPr>
          <w:sz w:val="16"/>
          <w:szCs w:val="18"/>
          <w:lang w:val="en-GB"/>
        </w:rPr>
        <w:t xml:space="preserve">. </w:t>
      </w:r>
      <w:proofErr w:type="spellStart"/>
      <w:r w:rsidRPr="00CD0CC0">
        <w:rPr>
          <w:b/>
          <w:sz w:val="16"/>
          <w:szCs w:val="18"/>
          <w:lang w:val="en-GB"/>
        </w:rPr>
        <w:t>Curr</w:t>
      </w:r>
      <w:proofErr w:type="spellEnd"/>
      <w:r w:rsidRPr="00CD0CC0">
        <w:rPr>
          <w:b/>
          <w:sz w:val="16"/>
          <w:szCs w:val="18"/>
          <w:lang w:val="en-GB"/>
        </w:rPr>
        <w:t xml:space="preserve"> </w:t>
      </w:r>
      <w:proofErr w:type="spellStart"/>
      <w:r w:rsidRPr="00CD0CC0">
        <w:rPr>
          <w:b/>
          <w:sz w:val="16"/>
          <w:szCs w:val="18"/>
          <w:lang w:val="en-GB"/>
        </w:rPr>
        <w:t>Opin</w:t>
      </w:r>
      <w:proofErr w:type="spellEnd"/>
      <w:r w:rsidRPr="00CD0CC0">
        <w:rPr>
          <w:b/>
          <w:sz w:val="16"/>
          <w:szCs w:val="18"/>
          <w:lang w:val="en-GB"/>
        </w:rPr>
        <w:t xml:space="preserve"> </w:t>
      </w:r>
      <w:proofErr w:type="spellStart"/>
      <w:r w:rsidRPr="00CD0CC0">
        <w:rPr>
          <w:b/>
          <w:sz w:val="16"/>
          <w:szCs w:val="18"/>
          <w:lang w:val="en-GB"/>
        </w:rPr>
        <w:t>Immunol</w:t>
      </w:r>
      <w:proofErr w:type="spellEnd"/>
      <w:r w:rsidRPr="00CD0CC0">
        <w:rPr>
          <w:sz w:val="16"/>
          <w:szCs w:val="18"/>
          <w:lang w:val="en-GB"/>
        </w:rPr>
        <w:t xml:space="preserve"> 38, 1-7.</w:t>
      </w:r>
    </w:p>
    <w:p w:rsidR="00CD0CC0" w:rsidRPr="00CD0CC0" w:rsidRDefault="00CD0CC0" w:rsidP="00CD0CC0">
      <w:pPr>
        <w:spacing w:after="0" w:line="240" w:lineRule="auto"/>
        <w:rPr>
          <w:sz w:val="16"/>
          <w:szCs w:val="18"/>
          <w:lang w:val="en-GB"/>
        </w:rPr>
      </w:pPr>
      <w:proofErr w:type="spellStart"/>
      <w:r w:rsidRPr="00CD0CC0">
        <w:rPr>
          <w:sz w:val="16"/>
          <w:szCs w:val="18"/>
          <w:lang w:val="en-GB"/>
        </w:rPr>
        <w:t>Zugasti</w:t>
      </w:r>
      <w:proofErr w:type="spellEnd"/>
      <w:r w:rsidRPr="00CD0CC0">
        <w:rPr>
          <w:sz w:val="16"/>
          <w:szCs w:val="18"/>
          <w:lang w:val="en-GB"/>
        </w:rPr>
        <w:t xml:space="preserve"> O.</w:t>
      </w:r>
      <w:r w:rsidRPr="00CD0CC0">
        <w:rPr>
          <w:sz w:val="16"/>
          <w:szCs w:val="18"/>
          <w:lang w:val="en-GB"/>
        </w:rPr>
        <w:t xml:space="preserve"> </w:t>
      </w:r>
      <w:r w:rsidRPr="00CD0CC0">
        <w:rPr>
          <w:sz w:val="16"/>
          <w:szCs w:val="18"/>
          <w:lang w:val="en-GB"/>
        </w:rPr>
        <w:t>et al</w:t>
      </w:r>
      <w:r>
        <w:rPr>
          <w:sz w:val="16"/>
          <w:szCs w:val="18"/>
          <w:lang w:val="en-GB"/>
        </w:rPr>
        <w:t xml:space="preserve"> 2014</w:t>
      </w:r>
      <w:r w:rsidRPr="00CD0CC0">
        <w:rPr>
          <w:sz w:val="16"/>
          <w:szCs w:val="18"/>
          <w:lang w:val="en-GB"/>
        </w:rPr>
        <w:t xml:space="preserve">. Activation of a G protein-coupled receptor by its endogenous ligand triggers the innate immune response of </w:t>
      </w:r>
      <w:r w:rsidRPr="00CD0CC0">
        <w:rPr>
          <w:i/>
          <w:sz w:val="16"/>
          <w:szCs w:val="18"/>
          <w:lang w:val="en-GB"/>
        </w:rPr>
        <w:t>C</w:t>
      </w:r>
      <w:r w:rsidRPr="00CD0CC0">
        <w:rPr>
          <w:i/>
          <w:sz w:val="16"/>
          <w:szCs w:val="18"/>
          <w:lang w:val="en-GB"/>
        </w:rPr>
        <w:t>.</w:t>
      </w:r>
      <w:r w:rsidRPr="00CD0CC0">
        <w:rPr>
          <w:i/>
          <w:sz w:val="16"/>
          <w:szCs w:val="18"/>
          <w:lang w:val="en-GB"/>
        </w:rPr>
        <w:t xml:space="preserve"> elegans</w:t>
      </w:r>
      <w:r w:rsidRPr="00CD0CC0">
        <w:rPr>
          <w:sz w:val="16"/>
          <w:szCs w:val="18"/>
          <w:lang w:val="en-GB"/>
        </w:rPr>
        <w:t xml:space="preserve">. </w:t>
      </w:r>
      <w:r w:rsidRPr="00CD0CC0">
        <w:rPr>
          <w:b/>
          <w:sz w:val="16"/>
          <w:szCs w:val="18"/>
          <w:lang w:val="en-GB"/>
        </w:rPr>
        <w:t xml:space="preserve">Nat </w:t>
      </w:r>
      <w:proofErr w:type="spellStart"/>
      <w:r w:rsidRPr="00CD0CC0">
        <w:rPr>
          <w:b/>
          <w:sz w:val="16"/>
          <w:szCs w:val="18"/>
          <w:lang w:val="en-GB"/>
        </w:rPr>
        <w:t>Immunol</w:t>
      </w:r>
      <w:proofErr w:type="spellEnd"/>
      <w:r w:rsidRPr="00CD0CC0">
        <w:rPr>
          <w:sz w:val="16"/>
          <w:szCs w:val="18"/>
          <w:lang w:val="en-GB"/>
        </w:rPr>
        <w:t xml:space="preserve"> 15, 833-838.</w:t>
      </w:r>
    </w:p>
    <w:p w:rsidR="00CD0CC0" w:rsidRPr="00CD0CC0" w:rsidRDefault="00CD0CC0" w:rsidP="00CD0CC0">
      <w:pPr>
        <w:spacing w:after="0" w:line="240" w:lineRule="auto"/>
        <w:rPr>
          <w:sz w:val="16"/>
          <w:szCs w:val="18"/>
          <w:lang w:val="en-GB"/>
        </w:rPr>
      </w:pPr>
      <w:proofErr w:type="spellStart"/>
      <w:r w:rsidRPr="00CD0CC0">
        <w:rPr>
          <w:sz w:val="16"/>
          <w:szCs w:val="18"/>
          <w:lang w:val="en-GB"/>
        </w:rPr>
        <w:t>Rouger</w:t>
      </w:r>
      <w:proofErr w:type="spellEnd"/>
      <w:r w:rsidRPr="00CD0CC0">
        <w:rPr>
          <w:sz w:val="16"/>
          <w:szCs w:val="18"/>
          <w:lang w:val="en-GB"/>
        </w:rPr>
        <w:t xml:space="preserve"> V.</w:t>
      </w:r>
      <w:r w:rsidRPr="00CD0CC0">
        <w:rPr>
          <w:sz w:val="16"/>
          <w:szCs w:val="18"/>
          <w:lang w:val="en-GB"/>
        </w:rPr>
        <w:t xml:space="preserve"> </w:t>
      </w:r>
      <w:r w:rsidRPr="00CD0CC0">
        <w:rPr>
          <w:sz w:val="16"/>
          <w:szCs w:val="18"/>
          <w:lang w:val="en-GB"/>
        </w:rPr>
        <w:t>et al</w:t>
      </w:r>
      <w:r>
        <w:rPr>
          <w:sz w:val="16"/>
          <w:szCs w:val="18"/>
          <w:lang w:val="en-GB"/>
        </w:rPr>
        <w:t>. 2014</w:t>
      </w:r>
      <w:r w:rsidRPr="00CD0CC0">
        <w:rPr>
          <w:sz w:val="16"/>
          <w:szCs w:val="18"/>
          <w:lang w:val="en-GB"/>
        </w:rPr>
        <w:t xml:space="preserve">. Independent Synchronized Control and Visualization of Interactions between Living Cells and Organisms. </w:t>
      </w:r>
      <w:r w:rsidRPr="00CD0CC0">
        <w:rPr>
          <w:b/>
          <w:sz w:val="16"/>
          <w:szCs w:val="18"/>
          <w:lang w:val="en-GB"/>
        </w:rPr>
        <w:t>Biophysical journal</w:t>
      </w:r>
      <w:r w:rsidRPr="00CD0CC0">
        <w:rPr>
          <w:sz w:val="16"/>
          <w:szCs w:val="18"/>
          <w:lang w:val="en-GB"/>
        </w:rPr>
        <w:t xml:space="preserve"> 106, 2096-2104.</w:t>
      </w:r>
    </w:p>
    <w:p w:rsidR="000C79AB" w:rsidRPr="008504DE" w:rsidRDefault="00CD0CC0" w:rsidP="008504DE">
      <w:pPr>
        <w:spacing w:after="0" w:line="240" w:lineRule="auto"/>
        <w:rPr>
          <w:sz w:val="16"/>
          <w:szCs w:val="18"/>
          <w:lang w:val="en-GB"/>
        </w:rPr>
      </w:pPr>
      <w:proofErr w:type="spellStart"/>
      <w:r w:rsidRPr="00CD0CC0">
        <w:rPr>
          <w:sz w:val="16"/>
          <w:szCs w:val="18"/>
          <w:lang w:val="en-GB"/>
        </w:rPr>
        <w:t>Dierking</w:t>
      </w:r>
      <w:proofErr w:type="spellEnd"/>
      <w:r w:rsidRPr="00CD0CC0">
        <w:rPr>
          <w:sz w:val="16"/>
          <w:szCs w:val="18"/>
          <w:lang w:val="en-GB"/>
        </w:rPr>
        <w:t xml:space="preserve"> K.</w:t>
      </w:r>
      <w:r w:rsidRPr="00CD0CC0">
        <w:rPr>
          <w:sz w:val="16"/>
          <w:szCs w:val="18"/>
          <w:lang w:val="en-GB"/>
        </w:rPr>
        <w:t xml:space="preserve"> </w:t>
      </w:r>
      <w:r w:rsidRPr="00CD0CC0">
        <w:rPr>
          <w:sz w:val="16"/>
          <w:szCs w:val="18"/>
          <w:lang w:val="en-GB"/>
        </w:rPr>
        <w:t>et al</w:t>
      </w:r>
      <w:r>
        <w:rPr>
          <w:sz w:val="16"/>
          <w:szCs w:val="18"/>
          <w:lang w:val="en-GB"/>
        </w:rPr>
        <w:t>. 2011</w:t>
      </w:r>
      <w:r w:rsidRPr="00CD0CC0">
        <w:rPr>
          <w:sz w:val="16"/>
          <w:szCs w:val="18"/>
          <w:lang w:val="en-GB"/>
        </w:rPr>
        <w:t xml:space="preserve">. Unusual regulation of a STAT protein by an SLC6 family transporter in </w:t>
      </w:r>
      <w:r w:rsidRPr="00CD0CC0">
        <w:rPr>
          <w:i/>
          <w:sz w:val="16"/>
          <w:szCs w:val="18"/>
          <w:lang w:val="en-GB"/>
        </w:rPr>
        <w:t>C. elegans</w:t>
      </w:r>
      <w:r w:rsidRPr="00CD0CC0">
        <w:rPr>
          <w:sz w:val="16"/>
          <w:szCs w:val="18"/>
          <w:lang w:val="en-GB"/>
        </w:rPr>
        <w:t xml:space="preserve"> epidermal innate immunity. </w:t>
      </w:r>
      <w:r w:rsidRPr="00CD0CC0">
        <w:rPr>
          <w:b/>
          <w:sz w:val="16"/>
          <w:szCs w:val="18"/>
          <w:lang w:val="en-GB"/>
        </w:rPr>
        <w:t>Cell Host Microbe</w:t>
      </w:r>
      <w:r w:rsidRPr="00CD0CC0">
        <w:rPr>
          <w:sz w:val="16"/>
          <w:szCs w:val="18"/>
          <w:lang w:val="en-GB"/>
        </w:rPr>
        <w:t xml:space="preserve"> 9, 425-435.</w:t>
      </w:r>
    </w:p>
    <w:p w:rsidR="000C79AB" w:rsidRDefault="000C79AB" w:rsidP="00894E92">
      <w:pPr>
        <w:tabs>
          <w:tab w:val="left" w:pos="2160"/>
        </w:tabs>
        <w:rPr>
          <w:lang w:val="en-GB"/>
        </w:rPr>
      </w:pPr>
    </w:p>
    <w:p w:rsidR="000C79AB" w:rsidRPr="00894E92" w:rsidRDefault="000C79AB" w:rsidP="00894E92">
      <w:pPr>
        <w:tabs>
          <w:tab w:val="left" w:pos="2160"/>
        </w:tabs>
        <w:rPr>
          <w:lang w:val="en-GB"/>
        </w:rPr>
      </w:pPr>
    </w:p>
    <w:sectPr w:rsidR="000C79AB" w:rsidRPr="00894E92" w:rsidSect="00015821">
      <w:headerReference w:type="default" r:id="rId10"/>
      <w:footerReference w:type="default" r:id="rId11"/>
      <w:type w:val="continuous"/>
      <w:pgSz w:w="11906" w:h="16838" w:code="9"/>
      <w:pgMar w:top="2836" w:right="340" w:bottom="1985" w:left="340" w:header="709"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6AA" w:rsidRDefault="00BA26AA" w:rsidP="00932895">
      <w:pPr>
        <w:spacing w:after="0" w:line="240" w:lineRule="auto"/>
      </w:pPr>
      <w:r>
        <w:separator/>
      </w:r>
    </w:p>
  </w:endnote>
  <w:endnote w:type="continuationSeparator" w:id="0">
    <w:p w:rsidR="00BA26AA" w:rsidRDefault="00BA26AA" w:rsidP="00932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AA" w:rsidRDefault="00BA26AA">
    <w:pPr>
      <w:pStyle w:val="Pieddepage"/>
    </w:pPr>
    <w:r>
      <w:rPr>
        <w:noProof/>
        <w:lang w:eastAsia="fr-FR"/>
      </w:rPr>
      <w:drawing>
        <wp:inline distT="0" distB="0" distL="0" distR="0" wp14:anchorId="485008EB" wp14:editId="4172E847">
          <wp:extent cx="7128510" cy="112776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_MARQUE_20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8510" cy="11277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6AA" w:rsidRDefault="00BA26AA" w:rsidP="00932895">
      <w:pPr>
        <w:spacing w:after="0" w:line="240" w:lineRule="auto"/>
      </w:pPr>
      <w:r>
        <w:separator/>
      </w:r>
    </w:p>
  </w:footnote>
  <w:footnote w:type="continuationSeparator" w:id="0">
    <w:p w:rsidR="00BA26AA" w:rsidRDefault="00BA26AA" w:rsidP="00932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AA" w:rsidRDefault="00BA26AA" w:rsidP="00204ECA">
    <w:pPr>
      <w:autoSpaceDE w:val="0"/>
      <w:autoSpaceDN w:val="0"/>
      <w:adjustRightInd w:val="0"/>
      <w:spacing w:after="0" w:line="240" w:lineRule="auto"/>
      <w:jc w:val="right"/>
      <w:textAlignment w:val="center"/>
      <w:rPr>
        <w:rFonts w:ascii="Century Gothic" w:hAnsi="Century Gothic" w:cs="Century Gothic"/>
        <w:color w:val="000000"/>
        <w:sz w:val="20"/>
        <w:szCs w:val="20"/>
      </w:rPr>
    </w:pPr>
    <w:r>
      <w:rPr>
        <w:noProof/>
        <w:lang w:eastAsia="fr-FR"/>
      </w:rPr>
      <w:drawing>
        <wp:anchor distT="0" distB="0" distL="114300" distR="114300" simplePos="0" relativeHeight="251662336" behindDoc="0" locked="0" layoutInCell="1" allowOverlap="1" wp14:anchorId="10C35444" wp14:editId="3084767E">
          <wp:simplePos x="0" y="0"/>
          <wp:positionH relativeFrom="column">
            <wp:posOffset>4538980</wp:posOffset>
          </wp:positionH>
          <wp:positionV relativeFrom="paragraph">
            <wp:posOffset>-15875</wp:posOffset>
          </wp:positionV>
          <wp:extent cx="2277110" cy="786765"/>
          <wp:effectExtent l="0" t="0" r="8890" b="0"/>
          <wp:wrapThrough wrapText="bothSides">
            <wp:wrapPolygon edited="0">
              <wp:start x="0" y="0"/>
              <wp:lineTo x="0" y="20920"/>
              <wp:lineTo x="21504" y="20920"/>
              <wp:lineTo x="2150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_new.jpg"/>
                  <pic:cNvPicPr/>
                </pic:nvPicPr>
                <pic:blipFill>
                  <a:blip r:embed="rId1">
                    <a:extLst>
                      <a:ext uri="{28A0092B-C50C-407E-A947-70E740481C1C}">
                        <a14:useLocalDpi xmlns:a14="http://schemas.microsoft.com/office/drawing/2010/main" val="0"/>
                      </a:ext>
                    </a:extLst>
                  </a:blip>
                  <a:stretch>
                    <a:fillRect/>
                  </a:stretch>
                </pic:blipFill>
                <pic:spPr>
                  <a:xfrm>
                    <a:off x="0" y="0"/>
                    <a:ext cx="2277110" cy="7867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1312" behindDoc="0" locked="0" layoutInCell="1" allowOverlap="1" wp14:anchorId="64C2912E" wp14:editId="17488C42">
          <wp:simplePos x="0" y="0"/>
          <wp:positionH relativeFrom="column">
            <wp:posOffset>2070100</wp:posOffset>
          </wp:positionH>
          <wp:positionV relativeFrom="paragraph">
            <wp:posOffset>-122555</wp:posOffset>
          </wp:positionV>
          <wp:extent cx="2392680" cy="963930"/>
          <wp:effectExtent l="0" t="0" r="7620" b="7620"/>
          <wp:wrapThrough wrapText="bothSides">
            <wp:wrapPolygon edited="0">
              <wp:start x="0" y="0"/>
              <wp:lineTo x="0" y="21344"/>
              <wp:lineTo x="21497" y="21344"/>
              <wp:lineTo x="2149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jpg"/>
                  <pic:cNvPicPr/>
                </pic:nvPicPr>
                <pic:blipFill>
                  <a:blip r:embed="rId2">
                    <a:extLst>
                      <a:ext uri="{28A0092B-C50C-407E-A947-70E740481C1C}">
                        <a14:useLocalDpi xmlns:a14="http://schemas.microsoft.com/office/drawing/2010/main" val="0"/>
                      </a:ext>
                    </a:extLst>
                  </a:blip>
                  <a:stretch>
                    <a:fillRect/>
                  </a:stretch>
                </pic:blipFill>
                <pic:spPr>
                  <a:xfrm>
                    <a:off x="0" y="0"/>
                    <a:ext cx="2392680" cy="96393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Century Gothic"/>
        <w:noProof/>
        <w:color w:val="000000"/>
        <w:sz w:val="20"/>
        <w:szCs w:val="20"/>
        <w:lang w:eastAsia="fr-FR"/>
      </w:rPr>
      <w:drawing>
        <wp:anchor distT="0" distB="0" distL="114300" distR="114300" simplePos="0" relativeHeight="251660288" behindDoc="1" locked="0" layoutInCell="1" allowOverlap="1" wp14:anchorId="55398968" wp14:editId="1B5934EC">
          <wp:simplePos x="0" y="0"/>
          <wp:positionH relativeFrom="column">
            <wp:posOffset>3175</wp:posOffset>
          </wp:positionH>
          <wp:positionV relativeFrom="paragraph">
            <wp:posOffset>-421640</wp:posOffset>
          </wp:positionV>
          <wp:extent cx="7127875" cy="169862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_CIM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127875" cy="1698625"/>
                  </a:xfrm>
                  <a:prstGeom prst="rect">
                    <a:avLst/>
                  </a:prstGeom>
                </pic:spPr>
              </pic:pic>
            </a:graphicData>
          </a:graphic>
          <wp14:sizeRelH relativeFrom="margin">
            <wp14:pctWidth>0</wp14:pctWidth>
          </wp14:sizeRelH>
          <wp14:sizeRelV relativeFrom="margin">
            <wp14:pctHeight>0</wp14:pctHeight>
          </wp14:sizeRelV>
        </wp:anchor>
      </w:drawing>
    </w:r>
  </w:p>
  <w:p w:rsidR="00BA26AA" w:rsidRDefault="00BA26A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Current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sf5z9fr0r997etawtp525mwr9xf9va9xtr&quot;&gt;celegansx7&lt;record-ids&gt;&lt;item&gt;3064&lt;/item&gt;&lt;item&gt;3728&lt;/item&gt;&lt;item&gt;3747&lt;/item&gt;&lt;item&gt;4250&lt;/item&gt;&lt;item&gt;4310&lt;/item&gt;&lt;item&gt;4472&lt;/item&gt;&lt;item&gt;4591&lt;/item&gt;&lt;item&gt;4621&lt;/item&gt;&lt;/record-ids&gt;&lt;/item&gt;&lt;/Libraries&gt;"/>
  </w:docVars>
  <w:rsids>
    <w:rsidRoot w:val="000724AA"/>
    <w:rsid w:val="000017E8"/>
    <w:rsid w:val="00015821"/>
    <w:rsid w:val="000179AB"/>
    <w:rsid w:val="00032E5B"/>
    <w:rsid w:val="00034E22"/>
    <w:rsid w:val="000519C8"/>
    <w:rsid w:val="00052461"/>
    <w:rsid w:val="000613F5"/>
    <w:rsid w:val="000724AA"/>
    <w:rsid w:val="000A2418"/>
    <w:rsid w:val="000B258F"/>
    <w:rsid w:val="000C79AB"/>
    <w:rsid w:val="000E11ED"/>
    <w:rsid w:val="000F24A2"/>
    <w:rsid w:val="001117C3"/>
    <w:rsid w:val="001338D6"/>
    <w:rsid w:val="00140A14"/>
    <w:rsid w:val="00165ADF"/>
    <w:rsid w:val="001756AC"/>
    <w:rsid w:val="001B0157"/>
    <w:rsid w:val="001C52D0"/>
    <w:rsid w:val="001D7276"/>
    <w:rsid w:val="001E6414"/>
    <w:rsid w:val="00201473"/>
    <w:rsid w:val="00204ECA"/>
    <w:rsid w:val="00221078"/>
    <w:rsid w:val="002237A7"/>
    <w:rsid w:val="00226864"/>
    <w:rsid w:val="002417F5"/>
    <w:rsid w:val="00253F00"/>
    <w:rsid w:val="00290BD6"/>
    <w:rsid w:val="002916DC"/>
    <w:rsid w:val="002C666E"/>
    <w:rsid w:val="002C78C7"/>
    <w:rsid w:val="002C7B16"/>
    <w:rsid w:val="002E4957"/>
    <w:rsid w:val="002F7AA0"/>
    <w:rsid w:val="00324992"/>
    <w:rsid w:val="00353062"/>
    <w:rsid w:val="00356629"/>
    <w:rsid w:val="00356A28"/>
    <w:rsid w:val="00374CDF"/>
    <w:rsid w:val="00387E57"/>
    <w:rsid w:val="00391F3A"/>
    <w:rsid w:val="00392222"/>
    <w:rsid w:val="00397FEA"/>
    <w:rsid w:val="003C2304"/>
    <w:rsid w:val="003E44B2"/>
    <w:rsid w:val="003F226E"/>
    <w:rsid w:val="00434940"/>
    <w:rsid w:val="00453C4B"/>
    <w:rsid w:val="004576EF"/>
    <w:rsid w:val="0046051D"/>
    <w:rsid w:val="004867D0"/>
    <w:rsid w:val="00494918"/>
    <w:rsid w:val="004B447E"/>
    <w:rsid w:val="004D21D5"/>
    <w:rsid w:val="004E4BD9"/>
    <w:rsid w:val="00502E04"/>
    <w:rsid w:val="00527BBE"/>
    <w:rsid w:val="005513FB"/>
    <w:rsid w:val="00552948"/>
    <w:rsid w:val="005B7982"/>
    <w:rsid w:val="005C11E1"/>
    <w:rsid w:val="005C6220"/>
    <w:rsid w:val="006019EF"/>
    <w:rsid w:val="0067635B"/>
    <w:rsid w:val="0068087A"/>
    <w:rsid w:val="00686C54"/>
    <w:rsid w:val="0069332D"/>
    <w:rsid w:val="006B5807"/>
    <w:rsid w:val="007171E8"/>
    <w:rsid w:val="0071793F"/>
    <w:rsid w:val="007316AF"/>
    <w:rsid w:val="007362C5"/>
    <w:rsid w:val="0076386B"/>
    <w:rsid w:val="00772476"/>
    <w:rsid w:val="007A5EDD"/>
    <w:rsid w:val="007B12B9"/>
    <w:rsid w:val="007B7A5B"/>
    <w:rsid w:val="007D1314"/>
    <w:rsid w:val="007F7FD3"/>
    <w:rsid w:val="008048E7"/>
    <w:rsid w:val="00831112"/>
    <w:rsid w:val="00835696"/>
    <w:rsid w:val="008407C2"/>
    <w:rsid w:val="008504DE"/>
    <w:rsid w:val="00863666"/>
    <w:rsid w:val="00874396"/>
    <w:rsid w:val="00894E92"/>
    <w:rsid w:val="008B1FCD"/>
    <w:rsid w:val="008B4A23"/>
    <w:rsid w:val="008B7FBC"/>
    <w:rsid w:val="008D5390"/>
    <w:rsid w:val="008D629A"/>
    <w:rsid w:val="008E731B"/>
    <w:rsid w:val="009269E4"/>
    <w:rsid w:val="00927582"/>
    <w:rsid w:val="00932769"/>
    <w:rsid w:val="00932895"/>
    <w:rsid w:val="009425CB"/>
    <w:rsid w:val="009442BF"/>
    <w:rsid w:val="00951404"/>
    <w:rsid w:val="0097594C"/>
    <w:rsid w:val="00993F8E"/>
    <w:rsid w:val="009E0412"/>
    <w:rsid w:val="00A02D35"/>
    <w:rsid w:val="00A03576"/>
    <w:rsid w:val="00A10905"/>
    <w:rsid w:val="00A34BA8"/>
    <w:rsid w:val="00A87F52"/>
    <w:rsid w:val="00AE6C7B"/>
    <w:rsid w:val="00B16E97"/>
    <w:rsid w:val="00B53143"/>
    <w:rsid w:val="00B60F17"/>
    <w:rsid w:val="00B67841"/>
    <w:rsid w:val="00B728FB"/>
    <w:rsid w:val="00B8359C"/>
    <w:rsid w:val="00B96392"/>
    <w:rsid w:val="00BA26AA"/>
    <w:rsid w:val="00BA2FB2"/>
    <w:rsid w:val="00BA551C"/>
    <w:rsid w:val="00C03B2D"/>
    <w:rsid w:val="00C13058"/>
    <w:rsid w:val="00C24477"/>
    <w:rsid w:val="00C37240"/>
    <w:rsid w:val="00C639A0"/>
    <w:rsid w:val="00C76A05"/>
    <w:rsid w:val="00C830B8"/>
    <w:rsid w:val="00CB231C"/>
    <w:rsid w:val="00CB2D45"/>
    <w:rsid w:val="00CC1D21"/>
    <w:rsid w:val="00CD0CC0"/>
    <w:rsid w:val="00CD1AA6"/>
    <w:rsid w:val="00CD3E93"/>
    <w:rsid w:val="00CE2E03"/>
    <w:rsid w:val="00CF1E3C"/>
    <w:rsid w:val="00CF75D1"/>
    <w:rsid w:val="00D03BA9"/>
    <w:rsid w:val="00D10DE5"/>
    <w:rsid w:val="00D51464"/>
    <w:rsid w:val="00D5426E"/>
    <w:rsid w:val="00D7197F"/>
    <w:rsid w:val="00D7696C"/>
    <w:rsid w:val="00DA6443"/>
    <w:rsid w:val="00DA656A"/>
    <w:rsid w:val="00DD27D2"/>
    <w:rsid w:val="00DD2A47"/>
    <w:rsid w:val="00E10528"/>
    <w:rsid w:val="00E15151"/>
    <w:rsid w:val="00E30CAD"/>
    <w:rsid w:val="00E72B24"/>
    <w:rsid w:val="00E9625B"/>
    <w:rsid w:val="00EB557D"/>
    <w:rsid w:val="00EC1F9B"/>
    <w:rsid w:val="00F00E4B"/>
    <w:rsid w:val="00F101B1"/>
    <w:rsid w:val="00F3465A"/>
    <w:rsid w:val="00F52FA2"/>
    <w:rsid w:val="00F65EE6"/>
    <w:rsid w:val="00F975F7"/>
    <w:rsid w:val="00FC2ED1"/>
    <w:rsid w:val="00FC6776"/>
    <w:rsid w:val="00FD62D7"/>
    <w:rsid w:val="00FE19AC"/>
    <w:rsid w:val="00FE63A0"/>
    <w:rsid w:val="00FF2BE5"/>
    <w:rsid w:val="00FF4C5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32130B"/>
  <w15:docId w15:val="{11AA7FF0-0642-49F9-BF99-35F07B050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32895"/>
    <w:pPr>
      <w:tabs>
        <w:tab w:val="center" w:pos="4536"/>
        <w:tab w:val="right" w:pos="9072"/>
      </w:tabs>
      <w:spacing w:after="0" w:line="240" w:lineRule="auto"/>
    </w:pPr>
  </w:style>
  <w:style w:type="character" w:customStyle="1" w:styleId="En-tteCar">
    <w:name w:val="En-tête Car"/>
    <w:basedOn w:val="Policepardfaut"/>
    <w:link w:val="En-tte"/>
    <w:uiPriority w:val="99"/>
    <w:rsid w:val="00932895"/>
  </w:style>
  <w:style w:type="paragraph" w:styleId="Pieddepage">
    <w:name w:val="footer"/>
    <w:basedOn w:val="Normal"/>
    <w:link w:val="PieddepageCar"/>
    <w:uiPriority w:val="99"/>
    <w:unhideWhenUsed/>
    <w:rsid w:val="009328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2895"/>
  </w:style>
  <w:style w:type="paragraph" w:customStyle="1" w:styleId="Paragraphestandard">
    <w:name w:val="[Paragraphe standard]"/>
    <w:basedOn w:val="Normal"/>
    <w:uiPriority w:val="99"/>
    <w:rsid w:val="0083111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xtedebulles">
    <w:name w:val="Balloon Text"/>
    <w:basedOn w:val="Normal"/>
    <w:link w:val="TextedebullesCar"/>
    <w:uiPriority w:val="99"/>
    <w:semiHidden/>
    <w:unhideWhenUsed/>
    <w:rsid w:val="001756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56AC"/>
    <w:rPr>
      <w:rFonts w:ascii="Tahoma" w:hAnsi="Tahoma" w:cs="Tahoma"/>
      <w:sz w:val="16"/>
      <w:szCs w:val="16"/>
    </w:rPr>
  </w:style>
  <w:style w:type="character" w:styleId="Lienhypertexte">
    <w:name w:val="Hyperlink"/>
    <w:basedOn w:val="Policepardfaut"/>
    <w:uiPriority w:val="99"/>
    <w:unhideWhenUsed/>
    <w:rsid w:val="004867D0"/>
    <w:rPr>
      <w:color w:val="0000FF"/>
      <w:u w:val="single"/>
    </w:rPr>
  </w:style>
  <w:style w:type="paragraph" w:customStyle="1" w:styleId="EndNoteBibliographyTitle">
    <w:name w:val="EndNote Bibliography Title"/>
    <w:basedOn w:val="Normal"/>
    <w:link w:val="EndNoteBibliographyTitleCar"/>
    <w:rsid w:val="000C79AB"/>
    <w:pPr>
      <w:spacing w:after="0"/>
      <w:jc w:val="center"/>
    </w:pPr>
    <w:rPr>
      <w:rFonts w:ascii="Calibri" w:hAnsi="Calibri"/>
      <w:noProof/>
      <w:lang w:val="en-US"/>
    </w:rPr>
  </w:style>
  <w:style w:type="character" w:customStyle="1" w:styleId="EndNoteBibliographyTitleCar">
    <w:name w:val="EndNote Bibliography Title Car"/>
    <w:basedOn w:val="Policepardfaut"/>
    <w:link w:val="EndNoteBibliographyTitle"/>
    <w:rsid w:val="000C79AB"/>
    <w:rPr>
      <w:rFonts w:ascii="Calibri" w:hAnsi="Calibri"/>
      <w:noProof/>
      <w:lang w:val="en-US"/>
    </w:rPr>
  </w:style>
  <w:style w:type="paragraph" w:customStyle="1" w:styleId="EndNoteBibliography">
    <w:name w:val="EndNote Bibliography"/>
    <w:basedOn w:val="Normal"/>
    <w:link w:val="EndNoteBibliographyCar"/>
    <w:rsid w:val="000C79AB"/>
    <w:pPr>
      <w:spacing w:line="240" w:lineRule="auto"/>
    </w:pPr>
    <w:rPr>
      <w:rFonts w:ascii="Calibri" w:hAnsi="Calibri"/>
      <w:noProof/>
      <w:lang w:val="en-US"/>
    </w:rPr>
  </w:style>
  <w:style w:type="character" w:customStyle="1" w:styleId="EndNoteBibliographyCar">
    <w:name w:val="EndNote Bibliography Car"/>
    <w:basedOn w:val="Policepardfaut"/>
    <w:link w:val="EndNoteBibliography"/>
    <w:rsid w:val="000C79AB"/>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uri-livingsystems.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ciml.univ-mrs.f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biorxiv.org/content/10.1101/512632v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513</TotalTime>
  <Pages>1</Pages>
  <Words>460</Words>
  <Characters>2532</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CIML</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ciml</dc:creator>
  <cp:lastModifiedBy>Nathalie PUJOL</cp:lastModifiedBy>
  <cp:revision>6</cp:revision>
  <cp:lastPrinted>2016-06-27T15:36:00Z</cp:lastPrinted>
  <dcterms:created xsi:type="dcterms:W3CDTF">2019-03-22T07:31:00Z</dcterms:created>
  <dcterms:modified xsi:type="dcterms:W3CDTF">2019-03-22T18:19:00Z</dcterms:modified>
</cp:coreProperties>
</file>